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6D06" w:rsidRPr="002646BC" w:rsidRDefault="00F7752D" w:rsidP="00F7752D">
      <w:pPr>
        <w:jc w:val="center"/>
        <w:rPr>
          <w:rFonts w:ascii="標楷體" w:eastAsia="標楷體" w:hAnsi="標楷體"/>
          <w:sz w:val="40"/>
        </w:rPr>
      </w:pPr>
      <w:r w:rsidRPr="002646BC">
        <w:rPr>
          <w:rFonts w:ascii="標楷體" w:eastAsia="標楷體" w:hAnsi="標楷體" w:hint="eastAsia"/>
          <w:sz w:val="40"/>
        </w:rPr>
        <w:t>文昌國中防災示範學校方災相關物品</w:t>
      </w:r>
    </w:p>
    <w:p w:rsidR="00F7752D" w:rsidRPr="002646BC" w:rsidRDefault="00F7752D" w:rsidP="00F7752D">
      <w:pPr>
        <w:rPr>
          <w:rFonts w:ascii="標楷體" w:eastAsia="標楷體" w:hAnsi="標楷體" w:hint="eastAsia"/>
          <w:sz w:val="32"/>
        </w:rPr>
      </w:pPr>
      <w:r w:rsidRPr="002646BC">
        <w:rPr>
          <w:rFonts w:ascii="標楷體" w:eastAsia="標楷體" w:hAnsi="標楷體" w:hint="eastAsia"/>
          <w:sz w:val="32"/>
        </w:rPr>
        <w:t>(</w:t>
      </w:r>
      <w:r w:rsidRPr="002646BC">
        <w:rPr>
          <w:rFonts w:ascii="標楷體" w:eastAsia="標楷體" w:hAnsi="標楷體"/>
          <w:sz w:val="32"/>
        </w:rPr>
        <w:t>1)</w:t>
      </w:r>
      <w:r w:rsidRPr="002646BC">
        <w:rPr>
          <w:rFonts w:ascii="標楷體" w:eastAsia="標楷體" w:hAnsi="標楷體" w:hint="eastAsia"/>
          <w:sz w:val="32"/>
        </w:rPr>
        <w:t>師生狀態掌握表</w:t>
      </w:r>
    </w:p>
    <w:p w:rsidR="00F7752D" w:rsidRDefault="00F7752D" w:rsidP="00F7752D">
      <w:pPr>
        <w:jc w:val="center"/>
        <w:rPr>
          <w:rFonts w:ascii="標楷體" w:eastAsia="標楷體" w:hAnsi="標楷體"/>
          <w:sz w:val="36"/>
        </w:rPr>
      </w:pPr>
      <w:r>
        <w:rPr>
          <w:rFonts w:ascii="標楷體" w:eastAsia="標楷體" w:hAnsi="標楷體"/>
          <w:noProof/>
          <w:sz w:val="36"/>
        </w:rPr>
        <w:drawing>
          <wp:inline distT="0" distB="0" distL="0" distR="0">
            <wp:extent cx="6925712" cy="5191364"/>
            <wp:effectExtent l="0" t="9208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7062" cy="519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2D" w:rsidRDefault="00F7752D" w:rsidP="00F7752D">
      <w:pPr>
        <w:jc w:val="center"/>
        <w:rPr>
          <w:rFonts w:ascii="標楷體" w:eastAsia="標楷體" w:hAnsi="標楷體"/>
          <w:sz w:val="36"/>
        </w:rPr>
      </w:pPr>
    </w:p>
    <w:p w:rsidR="00F7752D" w:rsidRDefault="00F7752D" w:rsidP="00F7752D">
      <w:pPr>
        <w:jc w:val="center"/>
        <w:rPr>
          <w:rFonts w:ascii="標楷體" w:eastAsia="標楷體" w:hAnsi="標楷體"/>
          <w:sz w:val="36"/>
        </w:rPr>
      </w:pPr>
    </w:p>
    <w:p w:rsidR="00F7752D" w:rsidRPr="002646BC" w:rsidRDefault="00F7752D" w:rsidP="00F7752D">
      <w:pPr>
        <w:rPr>
          <w:rFonts w:ascii="標楷體" w:eastAsia="標楷體" w:hAnsi="標楷體" w:hint="eastAsia"/>
          <w:sz w:val="32"/>
        </w:rPr>
      </w:pPr>
      <w:r w:rsidRPr="002646BC">
        <w:rPr>
          <w:rFonts w:ascii="標楷體" w:eastAsia="標楷體" w:hAnsi="標楷體" w:hint="eastAsia"/>
          <w:sz w:val="32"/>
        </w:rPr>
        <w:lastRenderedPageBreak/>
        <w:t>(2)人數統計表</w:t>
      </w:r>
    </w:p>
    <w:p w:rsidR="00F7752D" w:rsidRDefault="00F7752D" w:rsidP="00F7752D">
      <w:pPr>
        <w:jc w:val="center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noProof/>
          <w:sz w:val="36"/>
        </w:rPr>
        <w:drawing>
          <wp:inline distT="0" distB="0" distL="0" distR="0">
            <wp:extent cx="6941615" cy="5203285"/>
            <wp:effectExtent l="0" t="7302" r="4762" b="4763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3711" cy="520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2D" w:rsidRDefault="00F7752D" w:rsidP="00F7752D">
      <w:pPr>
        <w:jc w:val="center"/>
        <w:rPr>
          <w:rFonts w:ascii="標楷體" w:eastAsia="標楷體" w:hAnsi="標楷體"/>
          <w:sz w:val="36"/>
        </w:rPr>
      </w:pPr>
    </w:p>
    <w:p w:rsidR="00F7752D" w:rsidRDefault="00F7752D" w:rsidP="00F7752D">
      <w:pPr>
        <w:jc w:val="center"/>
        <w:rPr>
          <w:rFonts w:ascii="標楷體" w:eastAsia="標楷體" w:hAnsi="標楷體"/>
          <w:sz w:val="36"/>
        </w:rPr>
      </w:pPr>
    </w:p>
    <w:p w:rsidR="00F7752D" w:rsidRDefault="00F7752D" w:rsidP="00F7752D">
      <w:pPr>
        <w:jc w:val="center"/>
        <w:rPr>
          <w:rFonts w:ascii="標楷體" w:eastAsia="標楷體" w:hAnsi="標楷體"/>
          <w:sz w:val="36"/>
        </w:rPr>
      </w:pPr>
    </w:p>
    <w:p w:rsidR="00F7752D" w:rsidRPr="002646BC" w:rsidRDefault="00F7752D" w:rsidP="00F7752D">
      <w:pPr>
        <w:rPr>
          <w:rFonts w:ascii="標楷體" w:eastAsia="標楷體" w:hAnsi="標楷體"/>
          <w:sz w:val="32"/>
        </w:rPr>
      </w:pPr>
      <w:r w:rsidRPr="002646BC">
        <w:rPr>
          <w:rFonts w:ascii="標楷體" w:eastAsia="標楷體" w:hAnsi="標楷體" w:hint="eastAsia"/>
          <w:sz w:val="32"/>
        </w:rPr>
        <w:lastRenderedPageBreak/>
        <w:t>(3)防災物品放置箱</w:t>
      </w:r>
    </w:p>
    <w:p w:rsidR="00F7752D" w:rsidRPr="002646BC" w:rsidRDefault="00F7752D" w:rsidP="00F7752D">
      <w:pPr>
        <w:rPr>
          <w:rFonts w:ascii="標楷體" w:eastAsia="標楷體" w:hAnsi="標楷體" w:hint="eastAsia"/>
          <w:sz w:val="32"/>
        </w:rPr>
      </w:pPr>
      <w:r w:rsidRPr="002646BC">
        <w:rPr>
          <w:rFonts w:ascii="標楷體" w:eastAsia="標楷體" w:hAnsi="標楷體" w:hint="eastAsia"/>
          <w:sz w:val="32"/>
        </w:rPr>
        <w:t>各組防災背包及物品、各年級防災背包</w:t>
      </w:r>
    </w:p>
    <w:p w:rsidR="00F7752D" w:rsidRDefault="00F7752D" w:rsidP="00F7752D">
      <w:pPr>
        <w:jc w:val="center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noProof/>
          <w:sz w:val="36"/>
        </w:rPr>
        <w:drawing>
          <wp:inline distT="0" distB="0" distL="0" distR="0">
            <wp:extent cx="5239909" cy="3363402"/>
            <wp:effectExtent l="0" t="0" r="0" b="889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0" r="596" b="5020"/>
                    <a:stretch/>
                  </pic:blipFill>
                  <pic:spPr bwMode="auto">
                    <a:xfrm>
                      <a:off x="0" y="0"/>
                      <a:ext cx="5240315" cy="336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36"/>
        </w:rPr>
        <w:drawing>
          <wp:inline distT="0" distB="0" distL="0" distR="0">
            <wp:extent cx="5271770" cy="3951605"/>
            <wp:effectExtent l="0" t="0" r="508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2D" w:rsidRDefault="00F7752D" w:rsidP="00F7752D">
      <w:pPr>
        <w:jc w:val="center"/>
        <w:rPr>
          <w:rFonts w:ascii="標楷體" w:eastAsia="標楷體" w:hAnsi="標楷體"/>
          <w:sz w:val="36"/>
        </w:rPr>
      </w:pPr>
    </w:p>
    <w:p w:rsidR="00F7752D" w:rsidRPr="002646BC" w:rsidRDefault="00F7752D" w:rsidP="00F7752D">
      <w:pPr>
        <w:rPr>
          <w:rFonts w:ascii="標楷體" w:eastAsia="標楷體" w:hAnsi="標楷體" w:hint="eastAsia"/>
          <w:sz w:val="32"/>
        </w:rPr>
      </w:pPr>
      <w:r w:rsidRPr="002646BC">
        <w:rPr>
          <w:rFonts w:ascii="標楷體" w:eastAsia="標楷體" w:hAnsi="標楷體" w:hint="eastAsia"/>
          <w:sz w:val="32"/>
        </w:rPr>
        <w:lastRenderedPageBreak/>
        <w:t>(5)防災用輕便雨衣及礦泉水</w:t>
      </w:r>
    </w:p>
    <w:p w:rsidR="00F7752D" w:rsidRDefault="00F7752D" w:rsidP="00F7752D">
      <w:pPr>
        <w:jc w:val="center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noProof/>
          <w:sz w:val="36"/>
        </w:rPr>
        <w:drawing>
          <wp:inline distT="0" distB="0" distL="0" distR="0">
            <wp:extent cx="5295569" cy="3776869"/>
            <wp:effectExtent l="0" t="0" r="63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52" b="4421"/>
                    <a:stretch/>
                  </pic:blipFill>
                  <pic:spPr bwMode="auto">
                    <a:xfrm>
                      <a:off x="0" y="0"/>
                      <a:ext cx="5295569" cy="377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52D" w:rsidRPr="002646BC" w:rsidRDefault="00F7752D" w:rsidP="00F7752D">
      <w:pPr>
        <w:rPr>
          <w:rFonts w:ascii="標楷體" w:eastAsia="標楷體" w:hAnsi="標楷體"/>
          <w:sz w:val="32"/>
        </w:rPr>
      </w:pPr>
      <w:r w:rsidRPr="002646BC">
        <w:rPr>
          <w:rFonts w:ascii="標楷體" w:eastAsia="標楷體" w:hAnsi="標楷體" w:hint="eastAsia"/>
          <w:sz w:val="32"/>
        </w:rPr>
        <w:t>(6)各組防災安全帽</w:t>
      </w:r>
    </w:p>
    <w:p w:rsidR="00F7752D" w:rsidRDefault="00F7752D" w:rsidP="00F7752D">
      <w:pPr>
        <w:jc w:val="center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noProof/>
          <w:sz w:val="36"/>
        </w:rPr>
        <w:drawing>
          <wp:inline distT="0" distB="0" distL="0" distR="0">
            <wp:extent cx="5271770" cy="3951605"/>
            <wp:effectExtent l="0" t="0" r="508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2D" w:rsidRPr="002646BC" w:rsidRDefault="00F7752D" w:rsidP="00F7752D">
      <w:pPr>
        <w:rPr>
          <w:rFonts w:ascii="標楷體" w:eastAsia="標楷體" w:hAnsi="標楷體"/>
          <w:sz w:val="32"/>
        </w:rPr>
      </w:pPr>
      <w:r w:rsidRPr="002646BC">
        <w:rPr>
          <w:rFonts w:ascii="標楷體" w:eastAsia="標楷體" w:hAnsi="標楷體" w:hint="eastAsia"/>
          <w:sz w:val="32"/>
        </w:rPr>
        <w:lastRenderedPageBreak/>
        <w:t>(7)班級防災背包：紅綠單、通訊錄、急救包</w:t>
      </w:r>
    </w:p>
    <w:p w:rsidR="002646BC" w:rsidRDefault="00F7752D" w:rsidP="00F7752D">
      <w:pPr>
        <w:jc w:val="center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noProof/>
          <w:sz w:val="36"/>
        </w:rPr>
        <w:drawing>
          <wp:inline distT="0" distB="0" distL="0" distR="0">
            <wp:extent cx="5367130" cy="3593989"/>
            <wp:effectExtent l="0" t="0" r="0" b="698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809" b="9050"/>
                    <a:stretch/>
                  </pic:blipFill>
                  <pic:spPr bwMode="auto">
                    <a:xfrm>
                      <a:off x="0" y="0"/>
                      <a:ext cx="5367130" cy="359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6BC" w:rsidRPr="002646BC" w:rsidRDefault="002646BC" w:rsidP="002646BC">
      <w:pPr>
        <w:jc w:val="both"/>
        <w:rPr>
          <w:rFonts w:ascii="標楷體" w:eastAsia="標楷體" w:hAnsi="標楷體" w:hint="eastAsia"/>
          <w:sz w:val="32"/>
        </w:rPr>
      </w:pPr>
      <w:r w:rsidRPr="002646BC">
        <w:rPr>
          <w:rFonts w:ascii="標楷體" w:eastAsia="標楷體" w:hAnsi="標楷體" w:hint="eastAsia"/>
          <w:sz w:val="32"/>
        </w:rPr>
        <w:t>(8)各組防災背包：紅綠單、各組點名單、各組所需表單</w:t>
      </w:r>
    </w:p>
    <w:p w:rsidR="00F7752D" w:rsidRDefault="00F7752D" w:rsidP="00F7752D">
      <w:pPr>
        <w:jc w:val="center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noProof/>
          <w:sz w:val="36"/>
        </w:rPr>
        <w:drawing>
          <wp:inline distT="0" distB="0" distL="0" distR="0">
            <wp:extent cx="5271770" cy="3951605"/>
            <wp:effectExtent l="0" t="0" r="508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BC" w:rsidRDefault="002646BC" w:rsidP="002646BC">
      <w:pPr>
        <w:rPr>
          <w:rFonts w:ascii="標楷體" w:eastAsia="標楷體" w:hAnsi="標楷體"/>
          <w:sz w:val="32"/>
        </w:rPr>
      </w:pPr>
      <w:r w:rsidRPr="002646BC">
        <w:rPr>
          <w:rFonts w:ascii="標楷體" w:eastAsia="標楷體" w:hAnsi="標楷體" w:hint="eastAsia"/>
          <w:sz w:val="32"/>
        </w:rPr>
        <w:lastRenderedPageBreak/>
        <w:t>(9)</w:t>
      </w:r>
      <w:r>
        <w:rPr>
          <w:rFonts w:ascii="標楷體" w:eastAsia="標楷體" w:hAnsi="標楷體" w:hint="eastAsia"/>
          <w:sz w:val="32"/>
        </w:rPr>
        <w:t>其他相關器材</w:t>
      </w:r>
    </w:p>
    <w:p w:rsidR="002646BC" w:rsidRPr="002646BC" w:rsidRDefault="002646BC" w:rsidP="002646BC">
      <w:pPr>
        <w:rPr>
          <w:rFonts w:ascii="標楷體" w:eastAsia="標楷體" w:hAnsi="標楷體" w:hint="eastAsia"/>
          <w:sz w:val="32"/>
        </w:rPr>
      </w:pPr>
      <w:bookmarkStart w:id="0" w:name="_GoBack"/>
      <w:r>
        <w:rPr>
          <w:rFonts w:ascii="標楷體" w:eastAsia="標楷體" w:hAnsi="標楷體" w:hint="eastAsia"/>
          <w:sz w:val="32"/>
        </w:rPr>
        <w:t>帳戶外帳篷、破壞工具、對講機、收音機、各組立牌、接家長接送區立牌、擴音喇叭。</w:t>
      </w:r>
      <w:bookmarkEnd w:id="0"/>
    </w:p>
    <w:sectPr w:rsidR="002646BC" w:rsidRPr="002646B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52D"/>
    <w:rsid w:val="002646BC"/>
    <w:rsid w:val="008A6D06"/>
    <w:rsid w:val="00F7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F31F8"/>
  <w15:chartTrackingRefBased/>
  <w15:docId w15:val="{A7E9412F-F5FA-4511-A37C-A04FDCBFA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CA2B4-5FDB-4B47-AF33-0EB9EE0EF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2024-09-18T01:44:00Z</dcterms:created>
  <dcterms:modified xsi:type="dcterms:W3CDTF">2024-09-18T02:00:00Z</dcterms:modified>
</cp:coreProperties>
</file>